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382" w:rsidRDefault="00FD7382">
      <w:pPr>
        <w:widowControl w:val="0"/>
        <w:spacing w:line="120" w:lineRule="exact"/>
      </w:pPr>
      <w:bookmarkStart w:id="0" w:name="_GoBack"/>
      <w:bookmarkEnd w:id="0"/>
    </w:p>
    <w:p w:rsidR="00FD7382" w:rsidRDefault="00FD7382">
      <w:pPr>
        <w:widowControl w:val="0"/>
        <w:tabs>
          <w:tab w:val="left" w:pos="360"/>
        </w:tabs>
      </w:pPr>
      <w:r>
        <w:tab/>
      </w:r>
      <w:r w:rsidR="005E1C28">
        <w:rPr>
          <w:noProof/>
        </w:rPr>
        <w:drawing>
          <wp:inline distT="0" distB="0" distL="0" distR="0">
            <wp:extent cx="3552825" cy="117157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382" w:rsidRDefault="00FD7382">
      <w:pPr>
        <w:widowControl w:val="0"/>
        <w:spacing w:line="437" w:lineRule="exact"/>
      </w:pPr>
    </w:p>
    <w:p w:rsidR="00FD7382" w:rsidRDefault="00FD7382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FD7382" w:rsidRDefault="00FD7382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FD7382" w:rsidRDefault="00FD7382">
      <w:pPr>
        <w:widowControl w:val="0"/>
        <w:spacing w:line="970" w:lineRule="exact"/>
      </w:pPr>
    </w:p>
    <w:p w:rsidR="00FD7382" w:rsidRDefault="00FD7382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FD7382" w:rsidRDefault="00FD7382">
      <w:pPr>
        <w:widowControl w:val="0"/>
        <w:spacing w:line="509" w:lineRule="exact"/>
      </w:pPr>
    </w:p>
    <w:p w:rsidR="00FD7382" w:rsidRDefault="00FD7382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FD7382" w:rsidRDefault="00FD7382">
      <w:pPr>
        <w:widowControl w:val="0"/>
        <w:spacing w:line="509" w:lineRule="exact"/>
      </w:pPr>
    </w:p>
    <w:p w:rsidR="00FD7382" w:rsidRDefault="00FD7382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FD7382" w:rsidRDefault="00FD7382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FD7382" w:rsidRDefault="00FD7382">
      <w:pPr>
        <w:widowControl w:val="0"/>
        <w:spacing w:line="538" w:lineRule="exact"/>
      </w:pPr>
    </w:p>
    <w:p w:rsidR="00FD7382" w:rsidRDefault="00FD7382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FD7382" w:rsidRDefault="00FD7382">
      <w:pPr>
        <w:widowControl w:val="0"/>
        <w:spacing w:line="1469" w:lineRule="exact"/>
      </w:pPr>
    </w:p>
    <w:p w:rsidR="00FD7382" w:rsidRDefault="00FD7382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FD7382" w:rsidRDefault="00FD7382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FD7382" w:rsidRDefault="00FD7382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FD7382" w:rsidRDefault="00FD7382">
      <w:pPr>
        <w:widowControl w:val="0"/>
        <w:spacing w:line="783" w:lineRule="exact"/>
      </w:pP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244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FD7382" w:rsidRDefault="00FD7382">
      <w:pPr>
        <w:widowControl w:val="0"/>
        <w:spacing w:line="284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Interchange Authority Distributes Status</w:t>
      </w:r>
    </w:p>
    <w:p w:rsidR="00FD7382" w:rsidRDefault="00FD7382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FD7382" w:rsidRDefault="00FD7382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the implementation of Interchange between Source and Sink Balancing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Authorities is coordinated by an Interchange Authority.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FD7382" w:rsidRDefault="00FD7382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Authority</w:t>
      </w:r>
    </w:p>
    <w:p w:rsidR="00FD7382" w:rsidRDefault="00FD7382">
      <w:pPr>
        <w:widowControl w:val="0"/>
        <w:spacing w:line="254" w:lineRule="exact"/>
      </w:pPr>
    </w:p>
    <w:p w:rsidR="00FD7382" w:rsidRDefault="00FD7382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5/2/2007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7/21/2008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8/27/2008</w:t>
      </w:r>
    </w:p>
    <w:p w:rsidR="00FD7382" w:rsidRDefault="00FD7382">
      <w:pPr>
        <w:widowControl w:val="0"/>
        <w:spacing w:line="334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FD7382" w:rsidRDefault="00FD7382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FD7382" w:rsidRDefault="00FD7382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FD7382" w:rsidRDefault="00FD7382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FD7382" w:rsidRDefault="00FD7382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246" w:lineRule="exact"/>
      </w:pP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68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FD7382" w:rsidRDefault="00FD7382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FD7382" w:rsidRDefault="00FD7382">
      <w:pPr>
        <w:widowControl w:val="0"/>
        <w:spacing w:line="166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FD7382" w:rsidRDefault="00FD7382">
      <w:pPr>
        <w:widowControl w:val="0"/>
        <w:spacing w:line="160" w:lineRule="exact"/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FD7382" w:rsidRDefault="00FD7382">
      <w:pPr>
        <w:widowControl w:val="0"/>
        <w:spacing w:line="251" w:lineRule="exact"/>
      </w:pPr>
    </w:p>
    <w:p w:rsidR="00FD7382" w:rsidRDefault="00FD7382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P870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requires the interchange authority to distribute information to all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authorities, transmission service providers and purchasing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selling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entities involved in the arranged interchange when the status of the transaction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has changed from arranged interchange to confirmed interchange…”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FD7382" w:rsidRDefault="00FD7382">
      <w:pPr>
        <w:widowControl w:val="0"/>
        <w:spacing w:line="160" w:lineRule="exact"/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FD7382" w:rsidRDefault="00FD7382">
      <w:pPr>
        <w:widowControl w:val="0"/>
        <w:spacing w:line="251" w:lineRule="exact"/>
      </w:pPr>
    </w:p>
    <w:p w:rsidR="00FD7382" w:rsidRDefault="00FD7382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"On December 26, 2007, NERC submitted for Commission approval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to five Reliability Standards from the “Interchange Scheduling”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(INT) group of Reliability Standards: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(Interchange Information);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 (Dynamic Interchange Transaction Modifications);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(Interchange Authority Distributes Arranged Interchange);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(Response to Interchange Authority);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(Interchange Authority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Distributes Status). NERC stated that the 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and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eliminate waivers requested in 2002 under the voluntary Reliability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Standards regime for entities in the WECC region. According to NERC,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adjust reliability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time frames for proposed transactions within WECC."</w:t>
      </w:r>
    </w:p>
    <w:p w:rsidR="00FD7382" w:rsidRDefault="00FD7382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"Each Reliability Standard that the ERO proposed to interpret or modify in this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proceeding was approved by the Commission in Order No. 693."</w:t>
      </w:r>
    </w:p>
    <w:p w:rsidR="00FD7382" w:rsidRDefault="00FD7382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"Reliability Standards for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increase the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timeframe for applicable WECC entities to perform the reliability assessment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from five to ten minutes for next hour interchange tags submitted in the first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thirty minutes of the hour before. According to NERC, this modification is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needed because the majority of nexthour tags in WECC are submitted between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xx:00 and xx:30. The existing five minute assessment window makes it nearly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impossible for balancing authorities and transmission service providers to review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tag before the five minute assessment time expires. According to NERC,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time expires, the tags are denied and must be resubmitted."</w:t>
      </w:r>
    </w:p>
    <w:p w:rsidR="00FD7382" w:rsidRDefault="00FD7382">
      <w:pPr>
        <w:widowControl w:val="0"/>
        <w:spacing w:line="224" w:lineRule="exact"/>
      </w:pPr>
    </w:p>
    <w:p w:rsidR="00FD7382" w:rsidRDefault="00FD7382">
      <w:pPr>
        <w:widowControl w:val="0"/>
        <w:spacing w:line="428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1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 Questions</w:t>
      </w:r>
    </w:p>
    <w:p w:rsidR="00FD7382" w:rsidRDefault="00FD7382">
      <w:pPr>
        <w:widowControl w:val="0"/>
        <w:spacing w:line="511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your process to ensure appropriate parties are notified if the Arranged </w:t>
      </w: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has transitioned to Confirmed Interchange (Timing Table, Column C) per R1.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186" w:lineRule="exact"/>
      </w:pPr>
    </w:p>
    <w:p w:rsidR="00FD7382" w:rsidRDefault="00FD7382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FD7382" w:rsidRDefault="00FD7382">
      <w:pPr>
        <w:widowControl w:val="0"/>
        <w:spacing w:line="511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186" w:lineRule="exact"/>
      </w:pPr>
    </w:p>
    <w:p w:rsidR="00FD7382" w:rsidRDefault="00FD7382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FD7382" w:rsidRDefault="00FD7382">
      <w:pPr>
        <w:widowControl w:val="0"/>
        <w:spacing w:line="336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– Supporting Evidence and Documentation</w:t>
      </w:r>
    </w:p>
    <w:p w:rsidR="00FD7382" w:rsidRDefault="00FD7382">
      <w:pPr>
        <w:widowControl w:val="0"/>
        <w:spacing w:line="315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266" w:lineRule="exact"/>
      </w:pP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734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Prior to the expiration of the time period defined in the Timing Table, Column C, the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Interchange Authority shall distribute to all Balancing Authorities (including Balancing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Authorities on both sides of a direct current tie), Transmission Service Providers and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Purchasing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Selling Entities involved in the Arranged Interchange whether or not the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Arranged Interchange has transitioned to a Confirmed Interchange.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47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the Interchange Authority shall distribute to all Balancing Authorities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(including Balancing Authorities on both sides of a direct current tie), Transmission </w:t>
      </w:r>
    </w:p>
    <w:p w:rsidR="00FD7382" w:rsidRDefault="00FD7382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Service Providers and Purchasing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Selling Entities involved in the Arranged Interchange </w:t>
      </w:r>
    </w:p>
    <w:p w:rsidR="00FD7382" w:rsidRDefault="00FD7382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whether or not the Arranged Interchange has transitioned to a Confirmed Interchange </w:t>
      </w:r>
    </w:p>
    <w:p w:rsidR="00FD7382" w:rsidRDefault="00FD7382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prior to the expiration of the time period defined in the Timing Table, Column C.</w:t>
      </w:r>
    </w:p>
    <w:p w:rsidR="00FD7382" w:rsidRDefault="00FD7382">
      <w:pPr>
        <w:widowControl w:val="0"/>
        <w:spacing w:line="28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35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32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A18DF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5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R1. </w:t>
      </w:r>
      <w:r>
        <w:rPr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For Confirmed Interchange, the Interchange Authority shall also communicate: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47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for Confirmed interchange, the Interchange Authority also distributes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following</w:t>
      </w:r>
    </w:p>
    <w:p w:rsidR="00FD7382" w:rsidRDefault="00FD7382">
      <w:pPr>
        <w:widowControl w:val="0"/>
        <w:spacing w:line="28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21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 xml:space="preserve">2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A18DF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105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4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Start and stop times, ramps, and megawatt profile to Balancing Authorities.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R1.1.1.: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R1.1.1.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9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Start and stop times, ramps, and megawatt profile to Balancing Authorities.</w:t>
      </w:r>
    </w:p>
    <w:p w:rsidR="00FD7382" w:rsidRDefault="00FD7382">
      <w:pPr>
        <w:widowControl w:val="0"/>
        <w:spacing w:line="37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21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 xml:space="preserve">2 R1.1.1.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A18DF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105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4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Necessary Interchange information to NERC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identified reliability analysis services.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R1.1.2.: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R1.1.2.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9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Necessary Interchange information to NERC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identified reliability analysis services.</w:t>
      </w:r>
    </w:p>
    <w:p w:rsidR="00FD7382" w:rsidRDefault="00FD7382">
      <w:pPr>
        <w:widowControl w:val="0"/>
        <w:spacing w:line="37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21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 xml:space="preserve">2 R1.1.2.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A18DF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105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4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01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</w:t>
      </w:r>
    </w:p>
    <w:p w:rsidR="00FD7382" w:rsidRDefault="00FD7382">
      <w:pPr>
        <w:widowControl w:val="0"/>
        <w:spacing w:line="19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280" w:lineRule="exact"/>
      </w:pPr>
    </w:p>
    <w:p w:rsidR="00FD7382" w:rsidRDefault="00FD7382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FD7382" w:rsidRDefault="00FD7382">
      <w:pPr>
        <w:widowControl w:val="0"/>
        <w:spacing w:line="116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FD7382" w:rsidRDefault="00FD7382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125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125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125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FD7382" w:rsidRDefault="00FD7382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FD7382" w:rsidRDefault="00FD7382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FD7382" w:rsidRDefault="00FD7382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5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FD7382" w:rsidRDefault="00FD7382">
      <w:pPr>
        <w:widowControl w:val="0"/>
        <w:spacing w:line="156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FD7382" w:rsidRDefault="00FD7382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FD7382" w:rsidRDefault="00FD7382" w:rsidP="00FD7382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FD7382" w:rsidRDefault="00FD7382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FD7382" w:rsidRDefault="00FD7382">
      <w:pPr>
        <w:widowControl w:val="0"/>
        <w:tabs>
          <w:tab w:val="center" w:pos="4357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FD7382" w:rsidRDefault="00FD7382">
      <w:pPr>
        <w:widowControl w:val="0"/>
        <w:tabs>
          <w:tab w:val="left" w:pos="30"/>
        </w:tabs>
        <w:spacing w:line="244" w:lineRule="exact"/>
      </w:pPr>
      <w:r>
        <w:tab/>
      </w:r>
    </w:p>
    <w:sectPr w:rsidR="00FD73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796" w:rsidRDefault="00964796">
      <w:r>
        <w:separator/>
      </w:r>
    </w:p>
  </w:endnote>
  <w:endnote w:type="continuationSeparator" w:id="0">
    <w:p w:rsidR="00964796" w:rsidRDefault="00964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8DF" w:rsidRDefault="001A18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382" w:rsidRDefault="00FD7382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FD7382" w:rsidRDefault="00FD7382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FD7382" w:rsidRDefault="00FD7382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FD7382" w:rsidRDefault="00FD7382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FD7382" w:rsidRDefault="00FD7382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1A18DF">
      <w:rPr>
        <w:rFonts w:ascii="Verdana" w:hAnsi="Verdana" w:cs="Verdana"/>
        <w:b/>
        <w:bCs/>
        <w:color w:val="000000"/>
      </w:rPr>
      <w:t>Template</w:t>
    </w:r>
  </w:p>
  <w:p w:rsidR="00FD7382" w:rsidRDefault="00FD7382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8DF" w:rsidRDefault="001A18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796" w:rsidRDefault="00964796">
      <w:r>
        <w:separator/>
      </w:r>
    </w:p>
  </w:footnote>
  <w:footnote w:type="continuationSeparator" w:id="0">
    <w:p w:rsidR="00964796" w:rsidRDefault="00964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8DF" w:rsidRDefault="001A18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382" w:rsidRDefault="00FD7382">
    <w:pPr>
      <w:widowControl w:val="0"/>
      <w:spacing w:line="240" w:lineRule="exact"/>
      <w:rPr>
        <w:rFonts w:cs="Times New Roman"/>
      </w:rPr>
    </w:pPr>
  </w:p>
  <w:p w:rsidR="00FD7382" w:rsidRDefault="00FD7382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FD7382" w:rsidRDefault="005E1C28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D7382" w:rsidRDefault="00FD7382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8DF" w:rsidRDefault="001A18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5F0"/>
    <w:rsid w:val="000A01E1"/>
    <w:rsid w:val="001A18DF"/>
    <w:rsid w:val="00214A37"/>
    <w:rsid w:val="00276E2E"/>
    <w:rsid w:val="005E1C28"/>
    <w:rsid w:val="00882F1C"/>
    <w:rsid w:val="00964796"/>
    <w:rsid w:val="009905F0"/>
    <w:rsid w:val="009E6126"/>
    <w:rsid w:val="00FD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BC8DA4-BAFC-4EF1-9A67-40250D901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1A18D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A18DF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A18D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A18D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struckc</dc:creator>
  <cp:keywords/>
  <dc:description/>
  <cp:lastModifiedBy>Andrei Lozovik</cp:lastModifiedBy>
  <cp:revision>3</cp:revision>
  <dcterms:created xsi:type="dcterms:W3CDTF">2013-09-25T18:41:00Z</dcterms:created>
  <dcterms:modified xsi:type="dcterms:W3CDTF">2013-10-18T20:13:00Z</dcterms:modified>
</cp:coreProperties>
</file>